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4E4C" w14:textId="4BA0DEBB" w:rsidR="000076D0" w:rsidRDefault="000076D0" w:rsidP="005130F0">
      <w:pPr>
        <w:shd w:val="clear" w:color="auto" w:fill="FFFFFF"/>
        <w:spacing w:before="225" w:after="0" w:line="240" w:lineRule="auto"/>
        <w:textAlignment w:val="baseline"/>
        <w:outlineLvl w:val="0"/>
        <w:rPr>
          <w:rFonts w:ascii="GTEestiProDisplay-Bold" w:eastAsia="Times New Roman" w:hAnsi="GTEestiProDisplay-Bold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0076D0">
        <w:rPr>
          <w:rFonts w:ascii="GTEestiProDisplay-Bold" w:eastAsia="Times New Roman" w:hAnsi="GTEestiProDisplay-Bold" w:cs="Times New Roman"/>
          <w:b/>
          <w:bCs/>
          <w:color w:val="222222"/>
          <w:kern w:val="36"/>
          <w:sz w:val="32"/>
          <w:szCs w:val="32"/>
          <w:lang w:eastAsia="ru-RU"/>
        </w:rPr>
        <w:t>Нормативно-правовая база</w:t>
      </w:r>
    </w:p>
    <w:p w14:paraId="758D8D30" w14:textId="77777777" w:rsidR="005130F0" w:rsidRPr="000076D0" w:rsidRDefault="005130F0" w:rsidP="005130F0">
      <w:pPr>
        <w:shd w:val="clear" w:color="auto" w:fill="FFFFFF"/>
        <w:spacing w:before="225" w:after="0" w:line="240" w:lineRule="auto"/>
        <w:textAlignment w:val="baseline"/>
        <w:outlineLvl w:val="0"/>
        <w:rPr>
          <w:rFonts w:ascii="GTEestiProDisplay-Bold" w:eastAsia="Times New Roman" w:hAnsi="GTEestiProDisplay-Bold" w:cs="Times New Roman"/>
          <w:b/>
          <w:bCs/>
          <w:color w:val="222222"/>
          <w:kern w:val="36"/>
          <w:sz w:val="32"/>
          <w:szCs w:val="32"/>
          <w:lang w:eastAsia="ru-RU"/>
        </w:rPr>
      </w:pPr>
      <w:bookmarkStart w:id="0" w:name="_GoBack"/>
      <w:bookmarkEnd w:id="0"/>
    </w:p>
    <w:p w14:paraId="59C7A3A2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Перечень нормативно-правовых актов, регламентирующих деятельность единой</w:t>
      </w: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br/>
        <w:t>теплоснабжающей организации:</w:t>
      </w:r>
    </w:p>
    <w:p w14:paraId="5ADD5897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4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27 июля 2010 года №190 «О теплоснабжении»</w:t>
        </w:r>
      </w:hyperlink>
    </w:p>
    <w:p w14:paraId="789C716B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24B80A89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5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23 ноября 2009 года №261 «Об энергосбережении и повышение энергетической эффективности и о внесении изменений в отдельные законодательные акты Российской Федерации»</w:t>
        </w:r>
      </w:hyperlink>
    </w:p>
    <w:p w14:paraId="4378FC91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137E1581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6" w:tgtFrame="_blank" w:history="1">
        <w:r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Правила подключения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теплоснабжения", утвержденные Постановлением Правительства РФ от 30.11.2021 № 2115</w:t>
        </w:r>
      </w:hyperlink>
    </w:p>
    <w:p w14:paraId="670BACA2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45EABA96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7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08 августа 2012 года №808 «Об организации теплоснабжения в Российской Федерации и о внесении изменений в некоторые акты Правительства Российской Федерации»</w:t>
        </w:r>
      </w:hyperlink>
    </w:p>
    <w:p w14:paraId="5904F05F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2D864B39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8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06 мая 2011 года №354 «О предоставлении коммунальных услуг собственникам и пользователям помещений в многоквартирных домах и жилых домов»</w:t>
        </w:r>
      </w:hyperlink>
    </w:p>
    <w:p w14:paraId="140093F7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75391E6E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9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РФ от 14 февраля 2012 года №124 «О правилах, обязательных при заключении договоров снабжения коммунальными ресурсами»</w:t>
        </w:r>
      </w:hyperlink>
    </w:p>
    <w:p w14:paraId="2B51488A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6858A33B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0" w:anchor="07186592939074661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РФ от 6 сентября 2012 года №889 «О выводе в ремонт и из эксплуатации источников тепловой энергии и тепловых сетей»</w:t>
        </w:r>
      </w:hyperlink>
    </w:p>
    <w:p w14:paraId="2B7B0B1E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2A663AF7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1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22 октября 2012 года №1075 «О ценообразовании в сфере теплоснабжения»</w:t>
        </w:r>
      </w:hyperlink>
    </w:p>
    <w:p w14:paraId="2EF0F0FF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6C5A2340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2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РФ от 18 ноября 2013 года №1034 «О коммерческом учете тепловой энергии, теплоносителя»</w:t>
        </w:r>
      </w:hyperlink>
    </w:p>
    <w:p w14:paraId="59074C6E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080BED4F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3" w:anchor="047088762374354975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16 апреля 2013 года №344 «О внесении изменений в некоторые акты Правительства Российской Федерации по вопросам предоставления коммунальных услуг»</w:t>
        </w:r>
      </w:hyperlink>
    </w:p>
    <w:p w14:paraId="4C9B9EE7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092BEE65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4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Приказ Минэнерго РФ от 24 марта 2003 года №115 «Об утверждении Правил технической эксплуатации тепловых энергоустановок»</w:t>
        </w:r>
      </w:hyperlink>
    </w:p>
    <w:p w14:paraId="7565506F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4ACBB7EC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5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регионального развития РФ от 28 декабря 2009 года №610 «Об утверждении Правил установления и изменения (пересмотра) тепловых нагрузок»</w:t>
        </w:r>
      </w:hyperlink>
    </w:p>
    <w:p w14:paraId="045BAD7B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4C1B0BDE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6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энергетики РФ от 12 марта 2013 года №103 «Об утверждении Правил оценки готовности к отопительному периоду»</w:t>
        </w:r>
      </w:hyperlink>
    </w:p>
    <w:p w14:paraId="44A328BA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425E42AF" w14:textId="77777777" w:rsidR="000076D0" w:rsidRPr="000076D0" w:rsidRDefault="005130F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hyperlink r:id="rId17" w:tgtFrame="_blank" w:history="1"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Приказ Минстроя России от 17 марта 2014 года №99/</w:t>
        </w:r>
        <w:proofErr w:type="spellStart"/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>пр</w:t>
        </w:r>
        <w:proofErr w:type="spellEnd"/>
        <w:r w:rsidR="000076D0" w:rsidRPr="000076D0">
          <w:rPr>
            <w:rFonts w:ascii="GTEestiProDisplay-Regular" w:eastAsia="Times New Roman" w:hAnsi="GTEestiProDisplay-Regular" w:cs="Times New Roman"/>
            <w:color w:val="222222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«Об утверждении Методики осуществления коммерческого учета тепловой энергии, теплоносителя»</w:t>
        </w:r>
      </w:hyperlink>
    </w:p>
    <w:p w14:paraId="3531089E" w14:textId="77777777" w:rsidR="000076D0" w:rsidRPr="000076D0" w:rsidRDefault="000076D0" w:rsidP="000076D0">
      <w:pPr>
        <w:spacing w:after="0" w:line="240" w:lineRule="auto"/>
        <w:textAlignment w:val="baseline"/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</w:pPr>
      <w:r w:rsidRPr="000076D0">
        <w:rPr>
          <w:rFonts w:ascii="GTEestiProDisplay-Regular" w:eastAsia="Times New Roman" w:hAnsi="GTEestiProDisplay-Regular" w:cs="Times New Roman"/>
          <w:sz w:val="24"/>
          <w:szCs w:val="24"/>
          <w:lang w:eastAsia="ru-RU"/>
        </w:rPr>
        <w:t> </w:t>
      </w:r>
    </w:p>
    <w:p w14:paraId="35247575" w14:textId="6708FD05" w:rsidR="000076D0" w:rsidRPr="005130F0" w:rsidRDefault="005130F0">
      <w:pPr>
        <w:rPr>
          <w:rFonts w:ascii="GTEestiProDisplay-Regular" w:hAnsi="GTEestiProDisplay-Regular"/>
          <w:sz w:val="24"/>
          <w:szCs w:val="24"/>
        </w:rPr>
      </w:pPr>
      <w:r w:rsidRPr="005130F0">
        <w:rPr>
          <w:rFonts w:ascii="GTEestiProDisplay-Regular" w:hAnsi="GTEestiProDisplay-Regular"/>
          <w:sz w:val="24"/>
          <w:szCs w:val="24"/>
        </w:rPr>
        <w:t xml:space="preserve">Постановление Администрации </w:t>
      </w:r>
      <w:proofErr w:type="spellStart"/>
      <w:r w:rsidRPr="005130F0">
        <w:rPr>
          <w:rFonts w:ascii="GTEestiProDisplay-Regular" w:hAnsi="GTEestiProDisplay-Regular"/>
          <w:sz w:val="24"/>
          <w:szCs w:val="24"/>
        </w:rPr>
        <w:t>Усть-Катавского</w:t>
      </w:r>
      <w:proofErr w:type="spellEnd"/>
      <w:r w:rsidRPr="005130F0">
        <w:rPr>
          <w:rFonts w:ascii="GTEestiProDisplay-Regular" w:hAnsi="GTEestiProDisplay-Regular"/>
          <w:sz w:val="24"/>
          <w:szCs w:val="24"/>
        </w:rPr>
        <w:t xml:space="preserve"> городского округа</w:t>
      </w:r>
      <w:r>
        <w:rPr>
          <w:rFonts w:ascii="GTEestiProDisplay-Regular" w:hAnsi="GTEestiProDisplay-Regular"/>
          <w:sz w:val="24"/>
          <w:szCs w:val="24"/>
        </w:rPr>
        <w:t xml:space="preserve"> об определении единой теплоснабжающей организации в сфере теплоснабжения на территории </w:t>
      </w:r>
      <w:proofErr w:type="spellStart"/>
      <w:r>
        <w:rPr>
          <w:rFonts w:ascii="GTEestiProDisplay-Regular" w:hAnsi="GTEestiProDisplay-Regular"/>
          <w:sz w:val="24"/>
          <w:szCs w:val="24"/>
        </w:rPr>
        <w:t>Усть-Катавского</w:t>
      </w:r>
      <w:proofErr w:type="spellEnd"/>
      <w:r>
        <w:rPr>
          <w:rFonts w:ascii="GTEestiProDisplay-Regular" w:hAnsi="GTEestiProDisplay-Regular"/>
          <w:sz w:val="24"/>
          <w:szCs w:val="24"/>
        </w:rPr>
        <w:t xml:space="preserve"> городского округа №65 от 20.01.2022г.</w:t>
      </w:r>
      <w:r w:rsidRPr="005130F0">
        <w:rPr>
          <w:rFonts w:ascii="GTEestiProDisplay-Regular" w:hAnsi="GTEestiProDisplay-Regular"/>
          <w:sz w:val="24"/>
          <w:szCs w:val="24"/>
        </w:rPr>
        <w:t xml:space="preserve"> </w:t>
      </w:r>
    </w:p>
    <w:sectPr w:rsidR="000076D0" w:rsidRPr="005130F0" w:rsidSect="00F6042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TEestiProDisplay-Bold">
    <w:altName w:val="Cambria"/>
    <w:panose1 w:val="00000000000000000000"/>
    <w:charset w:val="00"/>
    <w:family w:val="roman"/>
    <w:notTrueType/>
    <w:pitch w:val="default"/>
  </w:font>
  <w:font w:name="GTEestiProDisplay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D0"/>
    <w:rsid w:val="000076D0"/>
    <w:rsid w:val="005130F0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41B1"/>
  <w15:chartTrackingRefBased/>
  <w15:docId w15:val="{42758B35-699A-4DDB-917A-F24E26CB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7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041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4761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1736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6224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9565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121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7641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5627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900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4358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905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516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3611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5501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484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6834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847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4247/" TargetMode="External"/><Relationship Id="rId13" Type="http://schemas.openxmlformats.org/officeDocument/2006/relationships/hyperlink" Target="http://www.consultant.ru/cons/cgi/online.cgi?req=doc&amp;ts=73894508105998495030942605&amp;cacheid=A180F6C59D94C32D3E99A959AC871831&amp;mode=splus&amp;base=LAW&amp;n=145179&amp;rnd=F240863691FD28943D229A7EEF25C2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215126/" TargetMode="External"/><Relationship Id="rId12" Type="http://schemas.openxmlformats.org/officeDocument/2006/relationships/hyperlink" Target="http://base.garant.ru/70511954/" TargetMode="External"/><Relationship Id="rId17" Type="http://schemas.openxmlformats.org/officeDocument/2006/relationships/hyperlink" Target="http://base.garant.ru/7074291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nergo.gov.ru/node/1815" TargetMode="External"/><Relationship Id="rId1" Type="http://schemas.openxmlformats.org/officeDocument/2006/relationships/styles" Target="styles.xml"/><Relationship Id="rId6" Type="http://schemas.openxmlformats.org/officeDocument/2006/relationships/hyperlink" Target="https://ao-ustek.ru/upload/iblock/a66/Postanovlenie-Pravitelstva-RF-ot-30.11.2021-N-2115-Ob-utve.rtf" TargetMode="External"/><Relationship Id="rId11" Type="http://schemas.openxmlformats.org/officeDocument/2006/relationships/hyperlink" Target="http://www.consultant.ru/document/cons_doc_LAW_136932/" TargetMode="External"/><Relationship Id="rId5" Type="http://schemas.openxmlformats.org/officeDocument/2006/relationships/hyperlink" Target="https://ao-ustek.ru/upload/iblock/cb2/Federalnyy_zakon_ot_23_11_2009_N_261_FZ_red_ot_27_12_2018.docx" TargetMode="External"/><Relationship Id="rId15" Type="http://schemas.openxmlformats.org/officeDocument/2006/relationships/hyperlink" Target="http://base.garant.ru/12174237/" TargetMode="External"/><Relationship Id="rId10" Type="http://schemas.openxmlformats.org/officeDocument/2006/relationships/hyperlink" Target="http://www.consultant.ru/cons/cgi/online.cgi?req=doc&amp;ts=11900357990694772939159997&amp;cacheid=58F9669584F8768D86F5911E3EE3A411&amp;mode=splus&amp;base=LAW&amp;n=167674&amp;rnd=F240863691FD28943D229A7EEF25C25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102975/" TargetMode="External"/><Relationship Id="rId9" Type="http://schemas.openxmlformats.org/officeDocument/2006/relationships/hyperlink" Target="http://base.garant.ru/70139750/" TargetMode="External"/><Relationship Id="rId14" Type="http://schemas.openxmlformats.org/officeDocument/2006/relationships/hyperlink" Target="http://www.consultant.ru/document/cons_doc_LAW_418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Солоухина Светлана</dc:creator>
  <cp:keywords/>
  <dc:description/>
  <cp:lastModifiedBy>Солоухина Светлана</cp:lastModifiedBy>
  <cp:revision>4</cp:revision>
  <dcterms:created xsi:type="dcterms:W3CDTF">2022-08-22T10:43:00Z</dcterms:created>
  <dcterms:modified xsi:type="dcterms:W3CDTF">2022-08-23T03:56:00Z</dcterms:modified>
</cp:coreProperties>
</file>